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Analitika odabranih materijal</w:t>
            </w:r>
            <w:r w:rsidR="00CB7DE6">
              <w:rPr>
                <w:rFonts w:asciiTheme="majorHAnsi" w:hAnsiTheme="majorHAnsi"/>
                <w:b/>
                <w:sz w:val="18"/>
                <w:szCs w:val="18"/>
              </w:rPr>
              <w:t>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271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271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271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271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69271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827B44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Auditorne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4,93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118,68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9.4. Drugi oblici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Hemija/ Hemija/usmjerenje Primjenjena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rof.dr. Mersiha Suljkanović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bookmarkStart w:id="3" w:name="_GoBack"/>
            <w:bookmarkEnd w:id="3"/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U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poznavanje studenata sa teoretskim osnovama analitičkih metoda i postupaka koji se primjenjuju u analizama raznih tipova materijala: građevinskih (vezivni materijali, drvo, staklo, metal), tekstilnih, ambalažnih, polimernih, higijenskih, 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itd. Također je cilj upoznavanje studenata sa legislativom BAS, kad su u pitanju ove vrste metoda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>Nakon uspješnog savladavanja nastavnog programa predmeta, studenti će biti osposobljeni da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usavrše  znanja o metodama i postupcima analize raznih vrsta materijala,  te da ista primjene u samostalnom naučno- istraživačkom  radu.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Osnovni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teoretski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principi uzorkovanja i metoda analize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 odabranih materijala: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 građevinskih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 ambalažnih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 sredstava za higijenu, polimernih materijala, tekstilnih materijala.</w:t>
            </w:r>
          </w:p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Zakonski propisi u oblasti analize materijala.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271F" w:rsidRPr="0069271F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271F" w:rsidRPr="0069271F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i kompetencija studenata na kraju semestra, koriste se različite nastavne metode:</w:t>
            </w:r>
          </w:p>
          <w:p w:rsidR="0069271F" w:rsidRPr="0069271F" w:rsidRDefault="0069271F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271F">
              <w:rPr>
                <w:rFonts w:asciiTheme="majorHAnsi" w:hAnsiTheme="majorHAnsi" w:cs="Arial"/>
                <w:b/>
                <w:sz w:val="18"/>
                <w:szCs w:val="18"/>
              </w:rPr>
              <w:t>- predavanja (P),</w:t>
            </w:r>
          </w:p>
          <w:p w:rsidR="0069271F" w:rsidRPr="0069271F" w:rsidRDefault="0069271F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271F">
              <w:rPr>
                <w:rFonts w:asciiTheme="majorHAnsi" w:hAnsiTheme="majorHAnsi" w:cs="Arial"/>
                <w:b/>
                <w:sz w:val="18"/>
                <w:szCs w:val="18"/>
              </w:rPr>
              <w:t>- timski/grupni projekti (seminarski radovi) (GP) i</w:t>
            </w:r>
          </w:p>
          <w:p w:rsidR="00827B44" w:rsidRDefault="0069271F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271F">
              <w:rPr>
                <w:rFonts w:asciiTheme="majorHAnsi" w:hAnsiTheme="majorHAnsi" w:cs="Arial"/>
                <w:b/>
                <w:sz w:val="18"/>
                <w:szCs w:val="18"/>
              </w:rPr>
              <w:t>- kratki testovi sa suštinom apsolviranog gradiva.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položio predmet, student mora ostvariti minimalno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5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5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kumulativn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ih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ova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Predispitne obaveze: Test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ovi: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30%; Seminarski rad: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15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%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, Aktivnosti studenta: 5%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50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%.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student položio predmet mora ostvariti minimalno 55 kumulativnih bodova.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827B44" w:rsidRDefault="00D6509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Jovanović, S. Jeremić, K. (2007) Karakterisanje polimera. Tehnološko-metalurški fakultet. Beograd.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</w:p>
          <w:p w:rsidR="00827B44" w:rsidRDefault="00D650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Kaštelan-Macan, M. (2003) Kemijska analiza u sustavu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kvalitete. Školska Knjiga. Zagreb.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 xml:space="preserve">Ahuja. S., Jespersen. N.,(2006) Comprehensive Analytical Chemistry: Modern Instrumental Analysis. Willson &amp; </w:t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Willson's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827B44" w:rsidRDefault="00827B44" w:rsidP="009455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02</w:t>
            </w:r>
            <w:r w:rsidR="009455B4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9455B4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091" w:rsidRDefault="00D65091">
      <w:pPr>
        <w:spacing w:line="240" w:lineRule="auto"/>
      </w:pPr>
      <w:r>
        <w:separator/>
      </w:r>
    </w:p>
  </w:endnote>
  <w:endnote w:type="continuationSeparator" w:id="0">
    <w:p w:rsidR="00D65091" w:rsidRDefault="00D65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827B44">
      <w:trPr>
        <w:trHeight w:val="445"/>
      </w:trPr>
      <w:tc>
        <w:tcPr>
          <w:tcW w:w="1470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B7DE6">
            <w:rPr>
              <w:rFonts w:ascii="Cambria" w:hAnsi="Cambria" w:cs="Calibri"/>
              <w:noProof/>
              <w:sz w:val="16"/>
              <w:szCs w:val="16"/>
            </w:rPr>
            <w:t>13.11.2025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455B4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091" w:rsidRDefault="00D65091">
      <w:pPr>
        <w:spacing w:after="0"/>
      </w:pPr>
      <w:r>
        <w:separator/>
      </w:r>
    </w:p>
  </w:footnote>
  <w:footnote w:type="continuationSeparator" w:id="0">
    <w:p w:rsidR="00D65091" w:rsidRDefault="00D6509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B44" w:rsidRDefault="00827B44">
    <w:pPr>
      <w:pStyle w:val="Header"/>
    </w:pPr>
  </w:p>
  <w:p w:rsidR="00827B44" w:rsidRDefault="00827B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271F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semiHidden="0" w:uiPriority="34" w:unhideWhenUsed="0" w:qFormat="1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9E578-A8D2-40A4-B18E-502424C4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Mersiha</cp:lastModifiedBy>
  <cp:revision>4</cp:revision>
  <cp:lastPrinted>2024-03-19T08:24:00Z</cp:lastPrinted>
  <dcterms:created xsi:type="dcterms:W3CDTF">2024-03-26T10:33:00Z</dcterms:created>
  <dcterms:modified xsi:type="dcterms:W3CDTF">2025-11-13T10:07:00Z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